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25BC" w14:textId="77777777" w:rsidR="0050528F" w:rsidRPr="0050528F" w:rsidRDefault="0050528F" w:rsidP="0050528F">
      <w:pPr>
        <w:spacing w:before="161" w:after="161"/>
        <w:jc w:val="center"/>
        <w:outlineLvl w:val="0"/>
        <w:rPr>
          <w:rFonts w:eastAsia="Times New Roman" w:cs="Times New Roman"/>
          <w:b/>
          <w:bCs/>
          <w:caps/>
          <w:spacing w:val="7"/>
          <w:kern w:val="36"/>
          <w:sz w:val="28"/>
          <w:szCs w:val="28"/>
          <w:lang w:eastAsia="cs-CZ"/>
          <w14:ligatures w14:val="none"/>
        </w:rPr>
      </w:pPr>
      <w:r w:rsidRPr="0050528F">
        <w:rPr>
          <w:rFonts w:eastAsia="Times New Roman" w:cs="Times New Roman"/>
          <w:b/>
          <w:bCs/>
          <w:caps/>
          <w:spacing w:val="7"/>
          <w:kern w:val="36"/>
          <w:sz w:val="28"/>
          <w:szCs w:val="28"/>
          <w:lang w:eastAsia="cs-CZ"/>
          <w14:ligatures w14:val="none"/>
        </w:rPr>
        <w:t>WIDERRUFSRECHT</w:t>
      </w:r>
    </w:p>
    <w:p w14:paraId="3E1A5EEF" w14:textId="77777777" w:rsidR="0050528F" w:rsidRPr="0050528F" w:rsidRDefault="0050528F" w:rsidP="0050528F">
      <w:pPr>
        <w:spacing w:before="100" w:beforeAutospacing="1" w:after="100" w:afterAutospacing="1"/>
        <w:jc w:val="center"/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</w:pPr>
      <w:proofErr w:type="spellStart"/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t>Widerrufsrecht</w:t>
      </w:r>
      <w:proofErr w:type="spellEnd"/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t>für</w:t>
      </w:r>
      <w:proofErr w:type="spellEnd"/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t>Verbraucher</w:t>
      </w:r>
      <w:proofErr w:type="spellEnd"/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t> </w:t>
      </w:r>
    </w:p>
    <w:p w14:paraId="66A9F5CE" w14:textId="77777777" w:rsidR="0050528F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</w:pP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Verbraucher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jede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natürliche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Person,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Rechtsgeschäft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Zwecken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abschließt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überwiegend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weder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ihrer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gewerblichen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noch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ihrer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selbstständigen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beruflichen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Tätigkeit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zugerechnet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werden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können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b/>
          <w:bCs/>
          <w:spacing w:val="7"/>
          <w:kern w:val="0"/>
          <w:sz w:val="22"/>
          <w:szCs w:val="22"/>
          <w:lang w:eastAsia="cs-CZ"/>
          <w14:ligatures w14:val="none"/>
        </w:rPr>
        <w:t>Widerrufsbelehrung</w:t>
      </w:r>
      <w:proofErr w:type="spellEnd"/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2"/>
          <w:szCs w:val="22"/>
          <w:u w:val="single"/>
          <w:lang w:eastAsia="cs-CZ"/>
          <w14:ligatures w14:val="none"/>
        </w:rPr>
        <w:t>Widerrufsrecht</w:t>
      </w:r>
      <w:proofErr w:type="spellEnd"/>
      <w:r w:rsidRPr="0050528F">
        <w:rPr>
          <w:rFonts w:eastAsia="Times New Roman" w:cs="Times New Roman"/>
          <w:spacing w:val="7"/>
          <w:kern w:val="0"/>
          <w:sz w:val="22"/>
          <w:szCs w:val="22"/>
          <w:u w:val="single"/>
          <w:lang w:eastAsia="cs-CZ"/>
          <w14:ligatures w14:val="none"/>
        </w:rPr>
        <w:br/>
      </w:r>
    </w:p>
    <w:p w14:paraId="60761686" w14:textId="77777777" w:rsidR="0050528F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Recht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binnen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14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Tagen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ohne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Angabe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Gründen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Vertrag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  <w:t xml:space="preserve">Die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Widerrufsfrist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beträgt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14 Tage ab dem Tag, 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-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dem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benannter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Dritter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nicht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Beförderer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in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Besitz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genommen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bzw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.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sofern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mehrere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im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Rahmen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einheitlichen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Bestellung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bestellt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einheitlich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geliefert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wird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bzw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.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werden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;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-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dem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benannter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Dritter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nicht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Beförderer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letzte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in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Besitz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genommen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bzw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.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sofern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mehrere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im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Rahmen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einheitlichen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Bestellung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bestellt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getrennt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geliefert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werden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;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-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dem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benannter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Dritter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nicht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Beförderer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letzte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Teilsendung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letzte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Stück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in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Besitz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genommen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bzw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.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sofern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bestellt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in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mehreren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Teilsendungen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Stücken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geliefert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wird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;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Um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Widerrufsrecht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auszuüben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müssen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(</w:t>
      </w:r>
      <w:proofErr w:type="spellStart"/>
      <w:r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Grawe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GmbH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Tegernseer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1, 83679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Sachsenkam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Telefonnr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.: 0</w:t>
      </w:r>
      <w:r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8021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-</w:t>
      </w:r>
      <w:r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88 77-0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E-Mail-Adresse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: </w:t>
      </w:r>
      <w:r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shop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@</w:t>
      </w:r>
      <w:r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grawe.de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)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mittels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eindeutigen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Erklärung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(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z.B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.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mit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Post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versandter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Brief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Telefax oder </w:t>
      </w:r>
      <w:proofErr w:type="spellStart"/>
      <w:proofErr w:type="gram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E-Mail</w:t>
      </w:r>
      <w:proofErr w:type="spellEnd"/>
      <w:proofErr w:type="gram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)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über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Entschluss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Vertrag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informieren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.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können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dafür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beigefügte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Muster-Widerrufsformular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verwenden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jedoch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nicht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vorgeschrieben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Wahrung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Widerrufsfrist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reicht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es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dass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Mitteilung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über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Ausübung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des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Widerrufsrechts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Ablauf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Widerrufsfrist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absenden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b/>
          <w:bCs/>
          <w:spacing w:val="7"/>
          <w:kern w:val="0"/>
          <w:sz w:val="22"/>
          <w:szCs w:val="22"/>
          <w:lang w:eastAsia="cs-CZ"/>
          <w14:ligatures w14:val="none"/>
        </w:rPr>
        <w:t>Folgen</w:t>
      </w:r>
      <w:proofErr w:type="spellEnd"/>
      <w:r w:rsidRPr="0050528F">
        <w:rPr>
          <w:rFonts w:eastAsia="Times New Roman" w:cs="Times New Roman"/>
          <w:b/>
          <w:bCs/>
          <w:spacing w:val="7"/>
          <w:kern w:val="0"/>
          <w:sz w:val="22"/>
          <w:szCs w:val="22"/>
          <w:lang w:eastAsia="cs-CZ"/>
          <w14:ligatures w14:val="none"/>
        </w:rPr>
        <w:t xml:space="preserve"> des </w:t>
      </w:r>
      <w:proofErr w:type="spellStart"/>
      <w:r w:rsidRPr="0050528F">
        <w:rPr>
          <w:rFonts w:eastAsia="Times New Roman" w:cs="Times New Roman"/>
          <w:b/>
          <w:bCs/>
          <w:spacing w:val="7"/>
          <w:kern w:val="0"/>
          <w:sz w:val="22"/>
          <w:szCs w:val="22"/>
          <w:lang w:eastAsia="cs-CZ"/>
          <w14:ligatures w14:val="none"/>
        </w:rPr>
        <w:t>Widerrufs</w:t>
      </w:r>
      <w:proofErr w:type="spellEnd"/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Wenn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Vertrag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alle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Zahlungen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erhalten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einschließlich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Lieferkosten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(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mit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Ausnahme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zusätzlichen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Kosten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sich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daraus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ergeben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dass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andere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Art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als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angebotene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günstigste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Standardlieferung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gewählt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),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unverzüglich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spätestens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binnen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14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Tagen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ab dem Tag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zurückzuzahlen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dem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Mitteilung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über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Vertrags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bei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eingegangen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.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Für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Rückzahlung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verwenden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dasselbe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Zahlungsmittel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bei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ursprünglichen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Transaktion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eingesetzt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es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sei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denn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mit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wurde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ausdrücklich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etwas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anderes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vereinbart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; in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keinem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Fall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werden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Rückzahlung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Entgelte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berechnet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können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Rückzahlung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verweigern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bis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wieder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zurückerhalten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bis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Nachweis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erbracht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dass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zurückgesandt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je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nachdem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welches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frühere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Zeitpunkt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</w:p>
    <w:p w14:paraId="318B1785" w14:textId="77777777" w:rsidR="0050528F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</w:p>
    <w:p w14:paraId="044B7A51" w14:textId="77777777" w:rsidR="00F71504" w:rsidRDefault="0050528F" w:rsidP="0050528F">
      <w:pPr>
        <w:snapToGrid w:val="0"/>
        <w:spacing w:before="100" w:beforeAutospacing="1" w:after="100" w:afterAutospacing="1"/>
        <w:contextualSpacing/>
        <w:rPr>
          <w:rFonts w:cs="Arial"/>
          <w:color w:val="282828"/>
          <w:sz w:val="20"/>
          <w:szCs w:val="20"/>
          <w:shd w:val="clear" w:color="auto" w:fill="FFFFFF"/>
        </w:rPr>
      </w:pP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lastRenderedPageBreak/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unverzüglich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in jedem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Fall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spätestens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binnen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14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Tagen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ab dem Tag,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dem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über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Vertrags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unterrichten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zurückzusenden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übergeben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. Die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Frist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gewahrt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wenn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Ablauf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Frist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14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Tagen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absenden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tragen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unmittelbaren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Kosten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Rücksendung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paketversandfähiger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sowie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unmittelbaren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Kosten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Rücksendung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nicht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paketversandfähiger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. Die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Kosten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für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nicht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paketversandfähige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werden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auf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höchstens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etwa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80 EUR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geschätzt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</w:p>
    <w:p w14:paraId="4098DFBD" w14:textId="77777777" w:rsidR="00F71504" w:rsidRDefault="00F71504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Vermeiden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Sie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unfreie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Rücksendungen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>! 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Sie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kosten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den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Empfänger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20,00 EUR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und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werden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mit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dem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Erstattungsbetrag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verrechnet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>.</w:t>
      </w:r>
      <w:r w:rsidR="0050528F"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</w:p>
    <w:p w14:paraId="3882FFC1" w14:textId="0C66D0A6" w:rsidR="00F71504" w:rsidRPr="00F71504" w:rsidRDefault="00F71504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Nehmen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Sie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Artikel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,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die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Sie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zurückgeben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möchten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,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bitte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nicht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in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Gebrauch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und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vermeiden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Sie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eine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Beschädigung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der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Originalverpackung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(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sofern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F71504">
        <w:rPr>
          <w:rFonts w:cs="Arial"/>
          <w:color w:val="282828"/>
          <w:sz w:val="20"/>
          <w:szCs w:val="20"/>
          <w:shd w:val="clear" w:color="auto" w:fill="FFFFFF"/>
        </w:rPr>
        <w:t>vorhanden</w:t>
      </w:r>
      <w:proofErr w:type="spellEnd"/>
      <w:r w:rsidRPr="00F71504">
        <w:rPr>
          <w:rFonts w:cs="Arial"/>
          <w:color w:val="282828"/>
          <w:sz w:val="20"/>
          <w:szCs w:val="20"/>
          <w:shd w:val="clear" w:color="auto" w:fill="FFFFFF"/>
        </w:rPr>
        <w:t>).</w:t>
      </w:r>
    </w:p>
    <w:p w14:paraId="5EC46EA6" w14:textId="77777777" w:rsidR="00F71504" w:rsidRDefault="00F71504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</w:p>
    <w:p w14:paraId="6ED71BA1" w14:textId="5F5F1C10" w:rsidR="0050528F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müssen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für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etwaigen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Wertverlust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aufkommen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wenn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Wertverlust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auf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Prüfung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Beschaffenheit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Eigenschaften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Funktionsweise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nicht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notwendigen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Umgang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mit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zurückzuführen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proofErr w:type="spellStart"/>
      <w:proofErr w:type="gramStart"/>
      <w:r w:rsidRPr="0050528F">
        <w:rPr>
          <w:rFonts w:eastAsia="Times New Roman" w:cs="Times New Roman"/>
          <w:b/>
          <w:bCs/>
          <w:spacing w:val="7"/>
          <w:kern w:val="0"/>
          <w:sz w:val="22"/>
          <w:szCs w:val="22"/>
          <w:lang w:eastAsia="cs-CZ"/>
          <w14:ligatures w14:val="none"/>
        </w:rPr>
        <w:t>Ausschluss</w:t>
      </w:r>
      <w:proofErr w:type="spellEnd"/>
      <w:r w:rsidRPr="0050528F">
        <w:rPr>
          <w:rFonts w:eastAsia="Times New Roman" w:cs="Times New Roman"/>
          <w:b/>
          <w:bCs/>
          <w:spacing w:val="7"/>
          <w:kern w:val="0"/>
          <w:sz w:val="22"/>
          <w:szCs w:val="22"/>
          <w:lang w:eastAsia="cs-CZ"/>
          <w14:ligatures w14:val="none"/>
        </w:rPr>
        <w:t xml:space="preserve">- </w:t>
      </w:r>
      <w:proofErr w:type="spellStart"/>
      <w:r w:rsidRPr="0050528F">
        <w:rPr>
          <w:rFonts w:eastAsia="Times New Roman" w:cs="Times New Roman"/>
          <w:b/>
          <w:bCs/>
          <w:spacing w:val="7"/>
          <w:kern w:val="0"/>
          <w:sz w:val="22"/>
          <w:szCs w:val="22"/>
          <w:lang w:eastAsia="cs-CZ"/>
          <w14:ligatures w14:val="none"/>
        </w:rPr>
        <w:t>bzw</w:t>
      </w:r>
      <w:proofErr w:type="spellEnd"/>
      <w:proofErr w:type="gramEnd"/>
      <w:r w:rsidRPr="0050528F">
        <w:rPr>
          <w:rFonts w:eastAsia="Times New Roman" w:cs="Times New Roman"/>
          <w:b/>
          <w:bCs/>
          <w:spacing w:val="7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50528F">
        <w:rPr>
          <w:rFonts w:eastAsia="Times New Roman" w:cs="Times New Roman"/>
          <w:b/>
          <w:bCs/>
          <w:spacing w:val="7"/>
          <w:kern w:val="0"/>
          <w:sz w:val="22"/>
          <w:szCs w:val="22"/>
          <w:lang w:eastAsia="cs-CZ"/>
          <w14:ligatures w14:val="none"/>
        </w:rPr>
        <w:t>Erlöschensgründe</w:t>
      </w:r>
      <w:proofErr w:type="spellEnd"/>
      <w:r w:rsidRPr="0050528F">
        <w:rPr>
          <w:rFonts w:eastAsia="Times New Roman" w:cs="Times New Roman"/>
          <w:b/>
          <w:bCs/>
          <w:spacing w:val="7"/>
          <w:kern w:val="0"/>
          <w:sz w:val="22"/>
          <w:szCs w:val="22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Das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Widerrufsrecht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besteht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nicht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bei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Verträgen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  <w:t xml:space="preserve">-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nicht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vorgefertigt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für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deren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Herstellung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individuelle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Auswahl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Bestimmung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durch den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Verbraucher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maßgeblich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ist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eindeutig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auf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persönlichen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Bedürfnisse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des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Verbrauchers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zugeschnitten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;</w:t>
      </w:r>
    </w:p>
    <w:p w14:paraId="72B907C1" w14:textId="77777777" w:rsidR="0050528F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  <w:t xml:space="preserve">-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schnell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verderben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können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deren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Verfallsdatum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schnell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überschritten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würde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;</w:t>
      </w:r>
    </w:p>
    <w:p w14:paraId="18E70EF0" w14:textId="77777777" w:rsidR="0050528F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  <w:t xml:space="preserve">-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alkoholischer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Getränke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deren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Preis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bei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Vertragsschluss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vereinbart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wurde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aber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frühestens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30 Tage nach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Vertragsschluss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geliefert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werden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können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deren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aktueller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Wert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Schwankungen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auf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dem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Markt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abhängt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auf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Unternehmer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keinen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Einfluss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hat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;</w:t>
      </w:r>
    </w:p>
    <w:p w14:paraId="49EFAA02" w14:textId="77777777" w:rsidR="0050528F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  <w:t xml:space="preserve">-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Zeitungen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Zeitschriften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Illustrierten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mit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Ausnahme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Abonnement-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Verträgen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Das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Widerrufsrecht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erlischt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vorzeitig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bei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Verträgen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-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versiegelter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Gründen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des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Gesundheitsschutzes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Hygiene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nicht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Rückgabe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geeignet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wenn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ihre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Versiegelung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nach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entfernt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wurde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;</w:t>
      </w:r>
    </w:p>
    <w:p w14:paraId="35222106" w14:textId="77777777" w:rsidR="0050528F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  <w:t xml:space="preserve">-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wenn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nach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aufgrund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ihrer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Beschaffenheit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untrennbar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mit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anderen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Gütern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vermischt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wurden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;</w:t>
      </w:r>
    </w:p>
    <w:p w14:paraId="47266DB0" w14:textId="77777777" w:rsidR="00F71504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</w:pP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  <w:t xml:space="preserve">-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von Ton-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Videoaufnahmen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oder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Computersoftware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in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einer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versiegelten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Packung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wenn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Versiegelung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nach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Lieferung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entfernt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wurde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t>Muster-Widerrufsformular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u w:val="single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  <w:t>(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Wenn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Vertrag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wollen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dann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füllen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bitte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dieses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Formular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und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senden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es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zurück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.)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  <w:t>An</w:t>
      </w:r>
      <w:r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: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Grawe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GmbH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Tegernseer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Weg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1, 83679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Sachsenkam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E-Mail-Adresse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: </w:t>
      </w:r>
      <w:r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shop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@</w:t>
      </w:r>
      <w:r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grawe.de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Hiermit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widerrufe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(n)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ich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/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wir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(*) den von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mir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/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(*)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abgeschlossenen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Vertrag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über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den Kauf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folgenden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Waren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(*)/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Erbringung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folgenden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Dienstleistung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(*)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lastRenderedPageBreak/>
        <w:br/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Bestellt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am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(*)/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erhalten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am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(*)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</w:p>
    <w:p w14:paraId="77693FAD" w14:textId="77777777" w:rsidR="00F71504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r w:rsidRPr="0050528F">
        <w:rPr>
          <w:rFonts w:eastAsia="Times New Roman" w:cs="Times New Roman"/>
          <w:spacing w:val="7"/>
          <w:kern w:val="0"/>
          <w:sz w:val="22"/>
          <w:szCs w:val="22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Name des/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Verbraucher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(s)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</w:p>
    <w:p w14:paraId="35B45267" w14:textId="77777777" w:rsidR="00F71504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Anschrift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des/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Verbraucher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(s)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</w:p>
    <w:p w14:paraId="1D29E0FE" w14:textId="77777777" w:rsidR="00F71504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Unterschrift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des/ der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Verbraucher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(s) (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nur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bei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Mitteilung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auf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Papier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)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</w:p>
    <w:p w14:paraId="79827988" w14:textId="61C9FE33" w:rsidR="0050528F" w:rsidRPr="0050528F" w:rsidRDefault="0050528F" w:rsidP="0050528F">
      <w:pPr>
        <w:snapToGrid w:val="0"/>
        <w:spacing w:before="100" w:beforeAutospacing="1" w:after="100" w:afterAutospacing="1"/>
        <w:contextualSpacing/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</w:pP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Datum</w:t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</w:r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br/>
        <w:t xml:space="preserve">(*)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Unzutreffendes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streichen</w:t>
      </w:r>
      <w:proofErr w:type="spellEnd"/>
      <w:r w:rsidRPr="0050528F">
        <w:rPr>
          <w:rFonts w:eastAsia="Times New Roman" w:cs="Times New Roman"/>
          <w:spacing w:val="7"/>
          <w:kern w:val="0"/>
          <w:sz w:val="20"/>
          <w:szCs w:val="20"/>
          <w:lang w:eastAsia="cs-CZ"/>
          <w14:ligatures w14:val="none"/>
        </w:rPr>
        <w:t>.</w:t>
      </w:r>
    </w:p>
    <w:p w14:paraId="320B8770" w14:textId="77777777" w:rsidR="0098109D" w:rsidRPr="0050528F" w:rsidRDefault="0098109D" w:rsidP="0050528F">
      <w:pPr>
        <w:snapToGrid w:val="0"/>
        <w:contextualSpacing/>
        <w:rPr>
          <w:sz w:val="22"/>
          <w:szCs w:val="22"/>
        </w:rPr>
      </w:pPr>
    </w:p>
    <w:sectPr w:rsidR="0098109D" w:rsidRPr="0050528F" w:rsidSect="005530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8F"/>
    <w:rsid w:val="00194A1D"/>
    <w:rsid w:val="0050528F"/>
    <w:rsid w:val="00553078"/>
    <w:rsid w:val="005C6E26"/>
    <w:rsid w:val="00652A80"/>
    <w:rsid w:val="00677BBC"/>
    <w:rsid w:val="00977765"/>
    <w:rsid w:val="0098109D"/>
    <w:rsid w:val="00AD3600"/>
    <w:rsid w:val="00AF08D8"/>
    <w:rsid w:val="00E94462"/>
    <w:rsid w:val="00F105E3"/>
    <w:rsid w:val="00F7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68D23"/>
  <w15:chartTrackingRefBased/>
  <w15:docId w15:val="{33F584AF-3870-F940-937C-A333EA0C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5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5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5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5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5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5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5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5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5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5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5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5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52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52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52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52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52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52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5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5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5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5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52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52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52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5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52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528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052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50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Popelkova</dc:creator>
  <cp:keywords/>
  <dc:description/>
  <cp:lastModifiedBy>Lenka Popelkova</cp:lastModifiedBy>
  <cp:revision>1</cp:revision>
  <dcterms:created xsi:type="dcterms:W3CDTF">2025-01-19T13:16:00Z</dcterms:created>
  <dcterms:modified xsi:type="dcterms:W3CDTF">2025-01-19T13:31:00Z</dcterms:modified>
</cp:coreProperties>
</file>